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0" w:type="dxa"/>
        <w:tblLook w:val="04A0" w:firstRow="1" w:lastRow="0" w:firstColumn="1" w:lastColumn="0" w:noHBand="0" w:noVBand="1"/>
      </w:tblPr>
      <w:tblGrid>
        <w:gridCol w:w="810"/>
        <w:gridCol w:w="2430"/>
        <w:gridCol w:w="2520"/>
        <w:gridCol w:w="2250"/>
        <w:gridCol w:w="2160"/>
        <w:gridCol w:w="2160"/>
      </w:tblGrid>
      <w:tr w:rsidR="0090598E" w:rsidRPr="0090598E" w14:paraId="6029DA40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DCAF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B4B" w14:textId="2A035A8B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598E">
              <w:rPr>
                <w:rFonts w:ascii="Calibri" w:eastAsia="Times New Roman" w:hAnsi="Calibri" w:cs="Calibri"/>
                <w:b/>
                <w:bCs/>
                <w:color w:val="000000"/>
              </w:rPr>
              <w:t>Data on Closely-held ESOPs 2001-2014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583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9CD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0702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598E" w:rsidRPr="0090598E" w14:paraId="4BA4ED51" w14:textId="77777777" w:rsidTr="0090598E">
        <w:trPr>
          <w:trHeight w:val="6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346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5F18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(based on analysis of U.S. Dept. of Labor Form 5500 research files, by Douglas Kruse and Joseph Blasi, Institute for the Study of Employee Ownership and Profit Sharing, Rutgers University)</w:t>
            </w:r>
          </w:p>
        </w:tc>
      </w:tr>
      <w:tr w:rsidR="0090598E" w:rsidRPr="0090598E" w14:paraId="64032598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EDA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36D2E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4916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0C6DB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8EAF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A239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98E" w:rsidRPr="0090598E" w14:paraId="1D1D9380" w14:textId="77777777" w:rsidTr="0090598E">
        <w:trPr>
          <w:trHeight w:val="705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D98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73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80D1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Total number of plans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C8D1F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Total active participants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A4C5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Total plan assets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F07D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Average assets per participant</w:t>
            </w:r>
          </w:p>
        </w:tc>
      </w:tr>
      <w:tr w:rsidR="0090598E" w:rsidRPr="0090598E" w14:paraId="1C9D5676" w14:textId="77777777" w:rsidTr="0090598E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4FC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4BA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C0F37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D07AEF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(2)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90761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(3)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E515" w14:textId="77777777" w:rsidR="0090598E" w:rsidRPr="0090598E" w:rsidRDefault="0090598E" w:rsidP="0090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</w:tr>
      <w:tr w:rsidR="0090598E" w:rsidRPr="0090598E" w14:paraId="4FCB5829" w14:textId="77777777" w:rsidTr="0090598E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9BD9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ESOPs in closely held companies (not publicly traded)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A96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888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127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46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98E" w:rsidRPr="0090598E" w14:paraId="6A3C431F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77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F2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01A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6,589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A7D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2,215,709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D77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$118,904,823,306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93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$53,664</w:t>
            </w:r>
          </w:p>
        </w:tc>
      </w:tr>
      <w:tr w:rsidR="0090598E" w:rsidRPr="0090598E" w14:paraId="5623A7CA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08D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776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CB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6,732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51D5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2,182,440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8EB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$111,725,749,009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8D5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$51,193</w:t>
            </w:r>
          </w:p>
        </w:tc>
      </w:tr>
      <w:tr w:rsidR="0090598E" w:rsidRPr="0090598E" w14:paraId="315E2B24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40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91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3B4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6,184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60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2,242,421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259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$141,349,373,359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A7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$63,034</w:t>
            </w:r>
          </w:p>
        </w:tc>
      </w:tr>
      <w:tr w:rsidR="0090598E" w:rsidRPr="0090598E" w14:paraId="73934A8E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CFD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AF46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E19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5,947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B5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2,040,374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2A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$150,067,147,651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6ED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$73,549</w:t>
            </w:r>
          </w:p>
        </w:tc>
      </w:tr>
      <w:tr w:rsidR="0090598E" w:rsidRPr="0090598E" w14:paraId="55F55E0B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D1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67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19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5,902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F3B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1,960,677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0F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$165,359,985,212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47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$84,338</w:t>
            </w:r>
          </w:p>
        </w:tc>
      </w:tr>
      <w:tr w:rsidR="0090598E" w:rsidRPr="0090598E" w14:paraId="0FCC6834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CA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8A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3F2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6,177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B3B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2,559,031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AF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$210,252,798,438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C9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$82,161</w:t>
            </w:r>
          </w:p>
        </w:tc>
      </w:tr>
      <w:tr w:rsidR="0090598E" w:rsidRPr="0090598E" w14:paraId="7A164EFC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9F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F9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D6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6,244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52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2,571,329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526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$237,807,153,276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D89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$92,484</w:t>
            </w:r>
          </w:p>
        </w:tc>
      </w:tr>
      <w:tr w:rsidR="0090598E" w:rsidRPr="0090598E" w14:paraId="07FBDE5A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13E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F9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C19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6,259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A84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2,604,016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58D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$186,273,493,371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5C4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$71,533</w:t>
            </w:r>
          </w:p>
        </w:tc>
      </w:tr>
      <w:tr w:rsidR="0090598E" w:rsidRPr="0090598E" w14:paraId="6932B3ED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6C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69F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08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5,788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C15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2,418,513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792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$195,591,586,737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2F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$80,873</w:t>
            </w:r>
          </w:p>
        </w:tc>
      </w:tr>
      <w:tr w:rsidR="0090598E" w:rsidRPr="0090598E" w14:paraId="03E54F66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A24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843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C5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6,040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DA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2,394,568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5C1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$215,486,027,990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DB7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$89,990</w:t>
            </w:r>
          </w:p>
        </w:tc>
      </w:tr>
      <w:tr w:rsidR="0090598E" w:rsidRPr="0090598E" w14:paraId="0549AA0F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E56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C82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2867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5,937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E60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2,196,401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ED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$203,522,099,527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76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$92,662</w:t>
            </w:r>
          </w:p>
        </w:tc>
      </w:tr>
      <w:tr w:rsidR="0090598E" w:rsidRPr="0090598E" w14:paraId="0FFE9EB5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CCA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C32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28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5,888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16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1,907,071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EF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$209,653,560,835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19D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$109,935</w:t>
            </w:r>
          </w:p>
        </w:tc>
      </w:tr>
      <w:tr w:rsidR="0090598E" w:rsidRPr="0090598E" w14:paraId="1CF4E0C6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1D9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F3B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CA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5,820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91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1,924,807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44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$240,934,026,931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2DD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$125,173</w:t>
            </w:r>
          </w:p>
        </w:tc>
      </w:tr>
      <w:tr w:rsidR="0090598E" w:rsidRPr="0090598E" w14:paraId="6B38EE51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266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54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94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5,811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07C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1,900,059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526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$254,825,165,828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CF2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$134,114</w:t>
            </w:r>
          </w:p>
        </w:tc>
      </w:tr>
      <w:tr w:rsidR="0090598E" w:rsidRPr="0090598E" w14:paraId="022059DF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3AE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D33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710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332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BAD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C67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98E" w:rsidRPr="0090598E" w14:paraId="46BEA28A" w14:textId="77777777" w:rsidTr="0090598E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7A4F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New ESOPs in closely held companies, 2010-2014^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851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3E12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FCA" w14:textId="77777777" w:rsidR="0090598E" w:rsidRPr="0090598E" w:rsidRDefault="0090598E" w:rsidP="0090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DC2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598E" w:rsidRPr="0090598E" w14:paraId="692B4C37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53BD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7B4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B727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26F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22,338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1E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$757,814,110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C4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98E" w:rsidRPr="0090598E" w14:paraId="78433D50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684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C4E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AD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60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27,818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E46E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$1,019,407,599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F0E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98E" w:rsidRPr="0090598E" w14:paraId="7281FA6A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0CDD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C38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354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63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56,437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633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$6,225,955,343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88B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98E" w:rsidRPr="0090598E" w14:paraId="71830108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040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F3F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170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F74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20,003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FD8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$506,494,280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8EF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98E" w:rsidRPr="0090598E" w14:paraId="44F18463" w14:textId="77777777" w:rsidTr="009059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858C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D29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6471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25E2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68,126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18FB" w14:textId="77777777" w:rsidR="0090598E" w:rsidRPr="0090598E" w:rsidRDefault="0090598E" w:rsidP="00905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$1,221,656,509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2C5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0598E" w:rsidRPr="0090598E" w14:paraId="7A1580DA" w14:textId="77777777" w:rsidTr="0090598E">
        <w:trPr>
          <w:trHeight w:val="300"/>
        </w:trPr>
        <w:tc>
          <w:tcPr>
            <w:tcW w:w="1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51F" w14:textId="77777777" w:rsidR="0090598E" w:rsidRPr="0090598E" w:rsidRDefault="0090598E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598E">
              <w:rPr>
                <w:rFonts w:ascii="Calibri" w:eastAsia="Times New Roman" w:hAnsi="Calibri" w:cs="Calibri"/>
                <w:color w:val="000000"/>
              </w:rPr>
              <w:t>^ Based on universe of plans; research file before 2010 was based on sample of small plans so yearly figures are less reliable.</w:t>
            </w:r>
          </w:p>
        </w:tc>
      </w:tr>
      <w:tr w:rsidR="00F11A23" w:rsidRPr="0090598E" w14:paraId="19E65115" w14:textId="77777777" w:rsidTr="0090598E">
        <w:trPr>
          <w:trHeight w:val="300"/>
        </w:trPr>
        <w:tc>
          <w:tcPr>
            <w:tcW w:w="1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55D4" w14:textId="77777777" w:rsidR="00F11A23" w:rsidRDefault="00F11A23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20A1E8" w14:textId="77777777" w:rsidR="00F11A23" w:rsidRDefault="00F11A23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5900" w:type="dxa"/>
              <w:tblLook w:val="04A0" w:firstRow="1" w:lastRow="0" w:firstColumn="1" w:lastColumn="0" w:noHBand="0" w:noVBand="1"/>
            </w:tblPr>
            <w:tblGrid>
              <w:gridCol w:w="1346"/>
              <w:gridCol w:w="266"/>
              <w:gridCol w:w="1310"/>
              <w:gridCol w:w="1141"/>
              <w:gridCol w:w="1042"/>
              <w:gridCol w:w="940"/>
            </w:tblGrid>
            <w:tr w:rsidR="00F11A23" w:rsidRPr="00F11A23" w14:paraId="58FF9B5A" w14:textId="77777777" w:rsidTr="00F11A23">
              <w:trPr>
                <w:trHeight w:val="300"/>
              </w:trPr>
              <w:tc>
                <w:tcPr>
                  <w:tcW w:w="49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D03F1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ESOP account balances by years of participation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CEE52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F11A23" w:rsidRPr="00F11A23" w14:paraId="17628CC6" w14:textId="77777777" w:rsidTr="00F11A23">
              <w:trPr>
                <w:trHeight w:val="1230"/>
              </w:trPr>
              <w:tc>
                <w:tcPr>
                  <w:tcW w:w="59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F7A42F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(based on analysis of 12,618 current employees in 96 ESOP companies, by Douglas Kruse and Joseph Blasi, Institute for the Study of Employee Ownership and Profit Sharing, Rutgers University)</w:t>
                  </w:r>
                </w:p>
              </w:tc>
            </w:tr>
            <w:tr w:rsidR="00F11A23" w:rsidRPr="00F11A23" w14:paraId="4A8E4F39" w14:textId="77777777" w:rsidTr="00F11A23">
              <w:trPr>
                <w:trHeight w:val="30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3869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3DBA0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D6DE7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E1C86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8FFD8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BE008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1A23" w:rsidRPr="00F11A23" w14:paraId="5B8DE672" w14:textId="77777777" w:rsidTr="00F11A23">
              <w:trPr>
                <w:trHeight w:val="300"/>
              </w:trPr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22003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2F8EB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42372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0783E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1ECB0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21A0A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F11A23" w:rsidRPr="00F11A23" w14:paraId="7947F17D" w14:textId="77777777" w:rsidTr="00F11A23">
              <w:trPr>
                <w:trHeight w:val="660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8425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06C64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3AF000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ESOP account value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160844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ESOP account as percent of yearly pay</w:t>
                  </w:r>
                </w:p>
              </w:tc>
            </w:tr>
            <w:tr w:rsidR="00F11A23" w:rsidRPr="00F11A23" w14:paraId="03FF25A9" w14:textId="77777777" w:rsidTr="00F11A23">
              <w:trPr>
                <w:trHeight w:val="300"/>
              </w:trPr>
              <w:tc>
                <w:tcPr>
                  <w:tcW w:w="1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0851FA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Years in ESOP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DD08A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Mean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62D7A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Median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B7803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Mean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7EB00" w14:textId="77777777" w:rsidR="00F11A23" w:rsidRPr="00F11A23" w:rsidRDefault="00F11A23" w:rsidP="00F11A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Median</w:t>
                  </w:r>
                </w:p>
              </w:tc>
            </w:tr>
            <w:tr w:rsidR="00F11A23" w:rsidRPr="00F11A23" w14:paraId="41DE1B19" w14:textId="77777777" w:rsidTr="00F11A23">
              <w:trPr>
                <w:trHeight w:val="300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482E2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04AC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61BF7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B8A3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6F9E4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D6DE7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F11A23" w:rsidRPr="00F11A23" w14:paraId="2A65719B" w14:textId="77777777" w:rsidTr="00F11A23">
              <w:trPr>
                <w:trHeight w:val="300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2624E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0-5 years</w:t>
                  </w: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2041B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45B5F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$13,711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2F76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$5,075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3CDE9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23.6%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F29DB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13.2%</w:t>
                  </w:r>
                </w:p>
              </w:tc>
            </w:tr>
            <w:tr w:rsidR="00F11A23" w:rsidRPr="00F11A23" w14:paraId="07BE82BA" w14:textId="77777777" w:rsidTr="00F11A23">
              <w:trPr>
                <w:trHeight w:val="300"/>
              </w:trPr>
              <w:tc>
                <w:tcPr>
                  <w:tcW w:w="14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C3FFE2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6-10 years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39E6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$56,958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5FA42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$30,389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E7750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91.7%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420E4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53.8%</w:t>
                  </w:r>
                </w:p>
              </w:tc>
            </w:tr>
            <w:tr w:rsidR="00F11A23" w:rsidRPr="00F11A23" w14:paraId="71F5F14E" w14:textId="77777777" w:rsidTr="00F11A23">
              <w:trPr>
                <w:trHeight w:val="300"/>
              </w:trPr>
              <w:tc>
                <w:tcPr>
                  <w:tcW w:w="14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A9E062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11-19 years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1CCA9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$144,520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53B68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$63,416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4FC5F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181.4%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27817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100.9%</w:t>
                  </w:r>
                </w:p>
              </w:tc>
            </w:tr>
            <w:tr w:rsidR="00F11A23" w:rsidRPr="00F11A23" w14:paraId="359ECAB8" w14:textId="77777777" w:rsidTr="00F11A23">
              <w:trPr>
                <w:trHeight w:val="300"/>
              </w:trPr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72D5C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20+ years</w:t>
                  </w:r>
                </w:p>
              </w:tc>
              <w:tc>
                <w:tcPr>
                  <w:tcW w:w="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C4D0" w14:textId="77777777" w:rsidR="00F11A23" w:rsidRPr="00F11A23" w:rsidRDefault="00F11A23" w:rsidP="00F11A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247B7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$243,458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61477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$95,695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C0307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349.9%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D0FAA" w14:textId="77777777" w:rsidR="00F11A23" w:rsidRPr="00F11A23" w:rsidRDefault="00F11A23" w:rsidP="00F11A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11A23">
                    <w:rPr>
                      <w:rFonts w:ascii="Calibri" w:eastAsia="Times New Roman" w:hAnsi="Calibri" w:cs="Calibri"/>
                      <w:color w:val="000000"/>
                    </w:rPr>
                    <w:t>156.8%</w:t>
                  </w:r>
                </w:p>
              </w:tc>
            </w:tr>
          </w:tbl>
          <w:p w14:paraId="6B182F95" w14:textId="087A6FD3" w:rsidR="00F11A23" w:rsidRPr="0090598E" w:rsidRDefault="00F11A23" w:rsidP="00905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EE532D" w14:textId="63915A96" w:rsidR="007B332B" w:rsidRPr="0090598E" w:rsidRDefault="007B332B" w:rsidP="0090598E"/>
    <w:sectPr w:rsidR="007B332B" w:rsidRPr="0090598E" w:rsidSect="0090598E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A"/>
    <w:rsid w:val="001562AA"/>
    <w:rsid w:val="007B332B"/>
    <w:rsid w:val="0090598E"/>
    <w:rsid w:val="00C672F0"/>
    <w:rsid w:val="00C84308"/>
    <w:rsid w:val="00D4646C"/>
    <w:rsid w:val="00ED2D09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E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Kruse</dc:creator>
  <cp:keywords/>
  <dc:description/>
  <cp:lastModifiedBy>Joseph Blasi</cp:lastModifiedBy>
  <cp:revision>2</cp:revision>
  <dcterms:created xsi:type="dcterms:W3CDTF">2018-08-14T23:38:00Z</dcterms:created>
  <dcterms:modified xsi:type="dcterms:W3CDTF">2018-08-14T23:38:00Z</dcterms:modified>
</cp:coreProperties>
</file>